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C3A78"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b/>
          <w:bCs/>
          <w:kern w:val="0"/>
          <w14:ligatures w14:val="none"/>
        </w:rPr>
        <w:t>A la atención de [NOMBRE DE LA ORGANIZACIÓN / INSTITUCIÓN]</w:t>
      </w:r>
    </w:p>
    <w:p w14:paraId="1D7BF0A7"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b/>
          <w:bCs/>
          <w:kern w:val="0"/>
          <w14:ligatures w14:val="none"/>
        </w:rPr>
        <w:t>Asunto: Invitación a participar en una iniciativa mundial para la Reconciliación, la Paz y el Desarme</w:t>
      </w:r>
    </w:p>
    <w:p w14:paraId="36CBEF3D"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Estimado/a Sr./Sra.:</w:t>
      </w:r>
    </w:p>
    <w:p w14:paraId="48A5D652"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 xml:space="preserve">Human Unity </w:t>
      </w:r>
      <w:proofErr w:type="spellStart"/>
      <w:r w:rsidRPr="00AE6C02">
        <w:rPr>
          <w:rFonts w:ascii="Times New Roman" w:eastAsia="Times New Roman" w:hAnsi="Times New Roman" w:cs="Times New Roman"/>
          <w:kern w:val="0"/>
          <w14:ligatures w14:val="none"/>
        </w:rPr>
        <w:t>Movement</w:t>
      </w:r>
      <w:proofErr w:type="spellEnd"/>
      <w:r w:rsidRPr="00AE6C02">
        <w:rPr>
          <w:rFonts w:ascii="Times New Roman" w:eastAsia="Times New Roman" w:hAnsi="Times New Roman" w:cs="Times New Roman"/>
          <w:kern w:val="0"/>
          <w14:ligatures w14:val="none"/>
        </w:rPr>
        <w:t xml:space="preserve"> (HUM) se dirige a [NOMBRE DE LA ORGANIZACIÓN / INSTITUCIÓN] para invitarla a conocer una iniciativa que estamos comenzando a presentar a organizaciones, instituciones y otras entidades de todo el mundo: la </w:t>
      </w:r>
      <w:r w:rsidRPr="00AE6C02">
        <w:rPr>
          <w:rFonts w:ascii="Times New Roman" w:eastAsia="Times New Roman" w:hAnsi="Times New Roman" w:cs="Times New Roman"/>
          <w:b/>
          <w:bCs/>
          <w:kern w:val="0"/>
          <w14:ligatures w14:val="none"/>
        </w:rPr>
        <w:t>Convocatoria de una Conferencia Mundial de Reconciliación, Paz y Desarme</w:t>
      </w:r>
      <w:r w:rsidRPr="00AE6C02">
        <w:rPr>
          <w:rFonts w:ascii="Times New Roman" w:eastAsia="Times New Roman" w:hAnsi="Times New Roman" w:cs="Times New Roman"/>
          <w:kern w:val="0"/>
          <w14:ligatures w14:val="none"/>
        </w:rPr>
        <w:t>.</w:t>
      </w:r>
    </w:p>
    <w:p w14:paraId="1D1BD57E"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Su propósito es ofrecer a la Humanidad una oportunidad para abordar conjuntamente una cuestión que afecta a todos:</w:t>
      </w:r>
    </w:p>
    <w:p w14:paraId="4FDA041C"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b/>
          <w:bCs/>
          <w:kern w:val="0"/>
          <w14:ligatures w14:val="none"/>
        </w:rPr>
        <w:t>¿Podemos dejar de organizar nuestras relaciones sobre la imposición de unas voluntades sobre otras mediante la violencia y construir nuestra seguridad sobre nuestra capacidad de comprendernos, ayudarnos y decidir conjuntamente?</w:t>
      </w:r>
    </w:p>
    <w:p w14:paraId="79DC8EFE"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 xml:space="preserve">Creemos que hoy existe una posibilidad que en el pasado no estuvo a nuestro alcance: </w:t>
      </w:r>
      <w:r w:rsidRPr="00AE6C02">
        <w:rPr>
          <w:rFonts w:ascii="Times New Roman" w:eastAsia="Times New Roman" w:hAnsi="Times New Roman" w:cs="Times New Roman"/>
          <w:b/>
          <w:bCs/>
          <w:kern w:val="0"/>
          <w14:ligatures w14:val="none"/>
        </w:rPr>
        <w:t>que las decisiones que afectan a todos puedan ser tomadas contando con todos aquellos a quienes afectan.</w:t>
      </w:r>
    </w:p>
    <w:p w14:paraId="1D66AAE6"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Esto no significa establecer un gobierno mundial ni sustituir los sistemas políticos existentes. Tampoco significa que todos debamos pensar de la misma manera, ni que una mayoría pueda simplemente imponer su voluntad a una minoría.</w:t>
      </w:r>
    </w:p>
    <w:p w14:paraId="06B70084"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b/>
          <w:bCs/>
          <w:kern w:val="0"/>
          <w14:ligatures w14:val="none"/>
        </w:rPr>
        <w:t>Significa algo más elemental: que nuestras diferencias puedan ser resueltas mediante el acuerdo, sin recurrir a la amenaza o a la capacidad de dañar al otro.</w:t>
      </w:r>
    </w:p>
    <w:p w14:paraId="359B7BF4" w14:textId="77777777" w:rsidR="00AE6C02" w:rsidRPr="00AE6C02" w:rsidRDefault="00AE6C02" w:rsidP="00AE6C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E6C02">
        <w:rPr>
          <w:rFonts w:ascii="Times New Roman" w:eastAsia="Times New Roman" w:hAnsi="Times New Roman" w:cs="Times New Roman"/>
          <w:b/>
          <w:bCs/>
          <w:kern w:val="0"/>
          <w:sz w:val="36"/>
          <w:szCs w:val="36"/>
          <w14:ligatures w14:val="none"/>
        </w:rPr>
        <w:t>El problema que debemos afrontar</w:t>
      </w:r>
    </w:p>
    <w:p w14:paraId="28EF1BBB"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¿Por qué, si hoy podemos comunicarnos y cooperar mundialmente, esta posibilidad no se ha hecho realidad?</w:t>
      </w:r>
    </w:p>
    <w:p w14:paraId="78079179"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Porque nuestras relaciones siguen estando condicionadas por la existencia del arma, propiamente de las unidades armadas, lo que hace que la seguridad de uno quede inevitablemente relacionada con la vulnerabilidad de los otros: cuanto mayor es la capacidad de dañar de uno, mayor es la necesidad de los demás de protegerse aumentando también su propia capacidad de dañar.</w:t>
      </w:r>
    </w:p>
    <w:p w14:paraId="5564C62B"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 xml:space="preserve">De este modo, </w:t>
      </w:r>
      <w:r w:rsidRPr="00AE6C02">
        <w:rPr>
          <w:rFonts w:ascii="Times New Roman" w:eastAsia="Times New Roman" w:hAnsi="Times New Roman" w:cs="Times New Roman"/>
          <w:b/>
          <w:bCs/>
          <w:kern w:val="0"/>
          <w14:ligatures w14:val="none"/>
        </w:rPr>
        <w:t>el arma no actúa solamente cuando se utiliza, cuando mata y destruye.</w:t>
      </w:r>
      <w:r w:rsidRPr="00AE6C02">
        <w:rPr>
          <w:rFonts w:ascii="Times New Roman" w:eastAsia="Times New Roman" w:hAnsi="Times New Roman" w:cs="Times New Roman"/>
          <w:kern w:val="0"/>
          <w14:ligatures w14:val="none"/>
        </w:rPr>
        <w:t xml:space="preserve"> Su existencia no solo posibilita la imposición, sino que introduce una relación de oposición entre las voluntades: cada parte debe conservar y desarrollar su capacidad de dañar para no quedar sometida a la otra, y al mismo tiempo tratar de impedir que la otra adquiera una capacidad semejante.</w:t>
      </w:r>
    </w:p>
    <w:p w14:paraId="1613392A"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Es decir, ante voluntades cuyos intereses se oponen, la imposición deja de ser una posibilidad entre otras y se convierte en la única forma de dirimir aquello que las enfrenta.</w:t>
      </w:r>
    </w:p>
    <w:p w14:paraId="7A84B60E"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lastRenderedPageBreak/>
        <w:t>Así, incluso cuando nadie desea la guerra o la destrucción mutua, ciertas diferencias solo pueden resolverse en último término cuando una parte desarma a la otra —que es el objetivo fundamental de la guerra.</w:t>
      </w:r>
    </w:p>
    <w:p w14:paraId="504920F5"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 xml:space="preserve">Por eso, aspirar a la paz no puede consistir únicamente en evitar que las armas sean temporalmente utilizadas matando y destruyendo, pues </w:t>
      </w:r>
      <w:r w:rsidRPr="00AE6C02">
        <w:rPr>
          <w:rFonts w:ascii="Times New Roman" w:eastAsia="Times New Roman" w:hAnsi="Times New Roman" w:cs="Times New Roman"/>
          <w:b/>
          <w:bCs/>
          <w:kern w:val="0"/>
          <w14:ligatures w14:val="none"/>
        </w:rPr>
        <w:t>mientras la capacidad de dañar siga siendo el fundamento último de la toma de decisiones, todo diálogo y búsqueda de acuerdo y cooperación quedan subordinados a esa oposición de base.</w:t>
      </w:r>
    </w:p>
    <w:p w14:paraId="20824A2C" w14:textId="77777777" w:rsidR="00AE6C02" w:rsidRPr="00AE6C02" w:rsidRDefault="00AE6C02" w:rsidP="00AE6C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E6C02">
        <w:rPr>
          <w:rFonts w:ascii="Times New Roman" w:eastAsia="Times New Roman" w:hAnsi="Times New Roman" w:cs="Times New Roman"/>
          <w:b/>
          <w:bCs/>
          <w:kern w:val="0"/>
          <w:sz w:val="36"/>
          <w:szCs w:val="36"/>
          <w14:ligatures w14:val="none"/>
        </w:rPr>
        <w:t>El comienzo de una nueva relación</w:t>
      </w:r>
    </w:p>
    <w:p w14:paraId="4164346E"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De aquí se desprende una consecuencia fundamental:</w:t>
      </w:r>
    </w:p>
    <w:p w14:paraId="3C3C2D83"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b/>
          <w:bCs/>
          <w:kern w:val="0"/>
          <w14:ligatures w14:val="none"/>
        </w:rPr>
        <w:t>Si queremos comenzar una relación en la que ninguna voluntad tenga que imponerse mediante la violencia, debemos poner en suspenso la función del arma —el daño al otro— como medio para resolver nuestras diferencias.</w:t>
      </w:r>
    </w:p>
    <w:p w14:paraId="6BAAD45A"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 xml:space="preserve">Y entonces aparece necesariamente una cuestión esencial: si ya no recurrimos a la imposición, </w:t>
      </w:r>
      <w:r w:rsidRPr="00AE6C02">
        <w:rPr>
          <w:rFonts w:ascii="Times New Roman" w:eastAsia="Times New Roman" w:hAnsi="Times New Roman" w:cs="Times New Roman"/>
          <w:b/>
          <w:bCs/>
          <w:kern w:val="0"/>
          <w14:ligatures w14:val="none"/>
        </w:rPr>
        <w:t>¿qué criterio utilizamos para gestionar nuestras relaciones?</w:t>
      </w:r>
    </w:p>
    <w:p w14:paraId="13A171C4"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 xml:space="preserve">El que se sigue de nuestra propia condición humana: </w:t>
      </w:r>
      <w:r w:rsidRPr="00AE6C02">
        <w:rPr>
          <w:rFonts w:ascii="Times New Roman" w:eastAsia="Times New Roman" w:hAnsi="Times New Roman" w:cs="Times New Roman"/>
          <w:b/>
          <w:bCs/>
          <w:kern w:val="0"/>
          <w14:ligatures w14:val="none"/>
        </w:rPr>
        <w:t>considerar al otro como ser humano, ponernos en su lugar, comprender aquello que necesita y buscar conjuntamente aquello que permita a todos vivir y desarrollarnos.</w:t>
      </w:r>
    </w:p>
    <w:p w14:paraId="3396236D"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Cuando ninguna parte puede imponer mediante la violencia su voluntad sobre la otra, encontrar aquello que ambas puedan aceptar deja de ser solamente una aspiración moral y se convierte en la condición misma de la relación.</w:t>
      </w:r>
    </w:p>
    <w:p w14:paraId="21D9E16B"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 xml:space="preserve">Y por eso entendemos que </w:t>
      </w:r>
      <w:r w:rsidRPr="00AE6C02">
        <w:rPr>
          <w:rFonts w:ascii="Times New Roman" w:eastAsia="Times New Roman" w:hAnsi="Times New Roman" w:cs="Times New Roman"/>
          <w:b/>
          <w:bCs/>
          <w:kern w:val="0"/>
          <w14:ligatures w14:val="none"/>
        </w:rPr>
        <w:t>el desarme en un proceso universal, progresivo, acordado, que a todos sin excepción nos conviene, es el medio y el criterio para establecer una relación justa y pacífica entre los seres humanos</w:t>
      </w:r>
      <w:r w:rsidRPr="00AE6C02">
        <w:rPr>
          <w:rFonts w:ascii="Times New Roman" w:eastAsia="Times New Roman" w:hAnsi="Times New Roman" w:cs="Times New Roman"/>
          <w:kern w:val="0"/>
          <w14:ligatures w14:val="none"/>
        </w:rPr>
        <w:t>, pues la consecuencia del desarme es tanto eliminar la capacidad organizada de dañarnos como la necesidad de hacerlo.</w:t>
      </w:r>
    </w:p>
    <w:p w14:paraId="3EA99106"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Eliminar la capacidad organizada de dañarnos es eliminar la jerarquía o desigualdad; y eliminar la necesidad de dañarnos es desarmar las diferencias que nos integran en unidades armadas y coaliciones preparadas para el enfrentamiento, para fundar nuestra relación en la cooperación y en aquello que tenemos en común como seres humanos.</w:t>
      </w:r>
    </w:p>
    <w:p w14:paraId="0A2D7424"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Podemos ilustrar esta visión general de la siguiente manera: actualmente si uno se enriquece, aunque el otro se quede igual resulta perjudicado o empobrecido porque una mayor afluencia general implica que lo que tiene vale ahora menos. Pero si esa mayor afluencia es el resultado de la liberación de recursos al servicio del arma y del desarme, que depende de la contribución de todos y resulta en el beneficio de todos, desaparece esa contradicción entre los intereses de cada uno, incluyendo la frecuente conveniencia de la ocultación y la mentira. Esto no es algo casual, se debe precisamente a que la ‘contradicción’ humana no es consecuencia de la carencia sino del arma.</w:t>
      </w:r>
    </w:p>
    <w:p w14:paraId="0CCD3E35" w14:textId="77777777" w:rsidR="00AE6C02" w:rsidRPr="00AE6C02" w:rsidRDefault="00AE6C02" w:rsidP="00AE6C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E6C02">
        <w:rPr>
          <w:rFonts w:ascii="Times New Roman" w:eastAsia="Times New Roman" w:hAnsi="Times New Roman" w:cs="Times New Roman"/>
          <w:b/>
          <w:bCs/>
          <w:kern w:val="0"/>
          <w:sz w:val="36"/>
          <w:szCs w:val="36"/>
          <w14:ligatures w14:val="none"/>
        </w:rPr>
        <w:t>La Conferencia Mundial</w:t>
      </w:r>
    </w:p>
    <w:p w14:paraId="38D8226A"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 xml:space="preserve">Con este propósito proponemos convocar una </w:t>
      </w:r>
      <w:r w:rsidRPr="00AE6C02">
        <w:rPr>
          <w:rFonts w:ascii="Times New Roman" w:eastAsia="Times New Roman" w:hAnsi="Times New Roman" w:cs="Times New Roman"/>
          <w:b/>
          <w:bCs/>
          <w:kern w:val="0"/>
          <w14:ligatures w14:val="none"/>
        </w:rPr>
        <w:t>Conferencia Mundial de Reconciliación, Paz y Desarme</w:t>
      </w:r>
      <w:r w:rsidRPr="00AE6C02">
        <w:rPr>
          <w:rFonts w:ascii="Times New Roman" w:eastAsia="Times New Roman" w:hAnsi="Times New Roman" w:cs="Times New Roman"/>
          <w:kern w:val="0"/>
          <w14:ligatures w14:val="none"/>
        </w:rPr>
        <w:t>, en el marco de las Naciones Unidas, en la que la Humanidad pueda abordar conjuntamente el desarme.</w:t>
      </w:r>
    </w:p>
    <w:p w14:paraId="56AD07F6"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 xml:space="preserve">Y la Conferencia debe prepararse y celebrarse bajo una condición esencial: durante ese proceso ha de darse el </w:t>
      </w:r>
      <w:r w:rsidRPr="00AE6C02">
        <w:rPr>
          <w:rFonts w:ascii="Times New Roman" w:eastAsia="Times New Roman" w:hAnsi="Times New Roman" w:cs="Times New Roman"/>
          <w:b/>
          <w:bCs/>
          <w:kern w:val="0"/>
          <w14:ligatures w14:val="none"/>
        </w:rPr>
        <w:t>cese efectivo no solamente de las hostilidades, sino también de las actividades que mantienen, desarrollan o incrementan la capacidad del arma o preparan su utilización</w:t>
      </w:r>
      <w:r w:rsidRPr="00AE6C02">
        <w:rPr>
          <w:rFonts w:ascii="Times New Roman" w:eastAsia="Times New Roman" w:hAnsi="Times New Roman" w:cs="Times New Roman"/>
          <w:kern w:val="0"/>
          <w14:ligatures w14:val="none"/>
        </w:rPr>
        <w:t>, incluyendo su despliegue, movimiento, etc., de acuerdo con las condiciones establecidas en nuestra Convocatoria.</w:t>
      </w:r>
    </w:p>
    <w:p w14:paraId="47173ED6"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 xml:space="preserve">Esta condición no pretende resolver por anticipado las diferencias existentes, sino </w:t>
      </w:r>
      <w:r w:rsidRPr="00AE6C02">
        <w:rPr>
          <w:rFonts w:ascii="Times New Roman" w:eastAsia="Times New Roman" w:hAnsi="Times New Roman" w:cs="Times New Roman"/>
          <w:b/>
          <w:bCs/>
          <w:kern w:val="0"/>
          <w14:ligatures w14:val="none"/>
        </w:rPr>
        <w:t>crear el espacio necesario para que puedan comenzar a tratarse sin que las partes estén condicionadas por la necesidad recíproca de continuar preparándose para imponerse unas sobre otras.</w:t>
      </w:r>
    </w:p>
    <w:p w14:paraId="61D262BE" w14:textId="77777777" w:rsidR="00AE6C02" w:rsidRPr="00AE6C02" w:rsidRDefault="00AE6C02" w:rsidP="00AE6C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E6C02">
        <w:rPr>
          <w:rFonts w:ascii="Times New Roman" w:eastAsia="Times New Roman" w:hAnsi="Times New Roman" w:cs="Times New Roman"/>
          <w:b/>
          <w:bCs/>
          <w:kern w:val="0"/>
          <w:sz w:val="36"/>
          <w:szCs w:val="36"/>
          <w14:ligatures w14:val="none"/>
        </w:rPr>
        <w:t>La Humanidad como garante</w:t>
      </w:r>
    </w:p>
    <w:p w14:paraId="5F230C68"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Precisamente porque se trata de un compromiso que afecta a toda la Humanidad, su cumplimiento no puede quedar exclusivamente bajo la responsabilidad de los Estados.</w:t>
      </w:r>
    </w:p>
    <w:p w14:paraId="5E9FD582"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b/>
          <w:bCs/>
          <w:kern w:val="0"/>
          <w14:ligatures w14:val="none"/>
        </w:rPr>
        <w:t>La convocatoria y el proceso deben ser públicos.</w:t>
      </w:r>
    </w:p>
    <w:p w14:paraId="34CED35D"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Las personas, comunidades y ciudades de todo el mundo deben poder conocer el compromiso asumido, observar su cumplimiento y señalar públicamente cualquier incumplimiento.</w:t>
      </w:r>
    </w:p>
    <w:p w14:paraId="7D8F6947"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 xml:space="preserve">La paz no puede ser únicamente un acuerdo reservado entre gobiernos. </w:t>
      </w:r>
      <w:r w:rsidRPr="00AE6C02">
        <w:rPr>
          <w:rFonts w:ascii="Times New Roman" w:eastAsia="Times New Roman" w:hAnsi="Times New Roman" w:cs="Times New Roman"/>
          <w:b/>
          <w:bCs/>
          <w:kern w:val="0"/>
          <w14:ligatures w14:val="none"/>
        </w:rPr>
        <w:t>Debe convertirse en un propósito conocido y compartido por las personas.</w:t>
      </w:r>
    </w:p>
    <w:p w14:paraId="01C6C87A"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La publicidad de la iniciativa permitiría que la propia Humanidad se convierta progresivamente en su garante, haciendo visible que el objetivo no pertenece a un Estado, una ideología o una organización particular, sino a todos nosotros.</w:t>
      </w:r>
    </w:p>
    <w:p w14:paraId="42059137" w14:textId="77777777" w:rsidR="00AE6C02" w:rsidRPr="00AE6C02" w:rsidRDefault="00AE6C02" w:rsidP="00AE6C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E6C02">
        <w:rPr>
          <w:rFonts w:ascii="Times New Roman" w:eastAsia="Times New Roman" w:hAnsi="Times New Roman" w:cs="Times New Roman"/>
          <w:b/>
          <w:bCs/>
          <w:kern w:val="0"/>
          <w:sz w:val="36"/>
          <w:szCs w:val="36"/>
          <w14:ligatures w14:val="none"/>
        </w:rPr>
        <w:t>El papel de las organizaciones e instituciones</w:t>
      </w:r>
    </w:p>
    <w:p w14:paraId="6AA0BADB"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Por esta razón nos dirigimos también a organizaciones e instituciones de todo el mundo.</w:t>
      </w:r>
    </w:p>
    <w:p w14:paraId="332D462A"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Universidades, fundaciones, asociaciones, organizaciones no gubernamentales, centros de investigación, instituciones culturales y otras organizaciones de la sociedad civil pueden contribuir, desde sus propios ámbitos de actividad, a hacer visible la posibilidad de una nueva relación humana.</w:t>
      </w:r>
    </w:p>
    <w:p w14:paraId="6AE99498"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No les pedimos que resuelvan por sí mismas una cuestión que corresponde a toda la Humanidad. Les pedimos algo más sencillo y, al mismo tiempo, decisivo:</w:t>
      </w:r>
    </w:p>
    <w:p w14:paraId="1DF6752B"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b/>
          <w:bCs/>
          <w:kern w:val="0"/>
          <w14:ligatures w14:val="none"/>
        </w:rPr>
        <w:t>que ayuden a hacer pública la posibilidad de una nueva relación humana y consideren adherirse a la Convocatoria de la Conferencia Mundial de Reconciliación, Paz y Desarme.</w:t>
      </w:r>
    </w:p>
    <w:p w14:paraId="12F9C678" w14:textId="0B7A8C2C"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Una organización o institución que apoy</w:t>
      </w:r>
      <w:r w:rsidR="00232771">
        <w:rPr>
          <w:rFonts w:ascii="Times New Roman" w:eastAsia="Times New Roman" w:hAnsi="Times New Roman" w:cs="Times New Roman"/>
          <w:kern w:val="0"/>
          <w14:ligatures w14:val="none"/>
        </w:rPr>
        <w:t>e</w:t>
      </w:r>
      <w:r w:rsidRPr="00AE6C02">
        <w:rPr>
          <w:rFonts w:ascii="Times New Roman" w:eastAsia="Times New Roman" w:hAnsi="Times New Roman" w:cs="Times New Roman"/>
          <w:kern w:val="0"/>
          <w14:ligatures w14:val="none"/>
        </w:rPr>
        <w:t xml:space="preserve"> esta iniciativa p</w:t>
      </w:r>
      <w:r w:rsidR="00232771">
        <w:rPr>
          <w:rFonts w:ascii="Times New Roman" w:eastAsia="Times New Roman" w:hAnsi="Times New Roman" w:cs="Times New Roman"/>
          <w:kern w:val="0"/>
          <w14:ligatures w14:val="none"/>
        </w:rPr>
        <w:t>uede</w:t>
      </w:r>
      <w:r w:rsidRPr="00AE6C02">
        <w:rPr>
          <w:rFonts w:ascii="Times New Roman" w:eastAsia="Times New Roman" w:hAnsi="Times New Roman" w:cs="Times New Roman"/>
          <w:kern w:val="0"/>
          <w14:ligatures w14:val="none"/>
        </w:rPr>
        <w:t xml:space="preserve"> ayudar a que otras cono</w:t>
      </w:r>
      <w:r w:rsidR="00232771">
        <w:rPr>
          <w:rFonts w:ascii="Times New Roman" w:eastAsia="Times New Roman" w:hAnsi="Times New Roman" w:cs="Times New Roman"/>
          <w:kern w:val="0"/>
          <w14:ligatures w14:val="none"/>
        </w:rPr>
        <w:t>zcan</w:t>
      </w:r>
      <w:r w:rsidRPr="00AE6C02">
        <w:rPr>
          <w:rFonts w:ascii="Times New Roman" w:eastAsia="Times New Roman" w:hAnsi="Times New Roman" w:cs="Times New Roman"/>
          <w:kern w:val="0"/>
          <w14:ligatures w14:val="none"/>
        </w:rPr>
        <w:t xml:space="preserve"> la propuesta, contribuyendo a llevarla posteriormente a otras organizaciones e instituciones, a los Estados y finalmente a las Naciones Unidas.</w:t>
      </w:r>
    </w:p>
    <w:p w14:paraId="133FA6E3" w14:textId="77777777" w:rsidR="00AE6C02" w:rsidRPr="00AE6C02" w:rsidRDefault="00AE6C02" w:rsidP="00AE6C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E6C02">
        <w:rPr>
          <w:rFonts w:ascii="Times New Roman" w:eastAsia="Times New Roman" w:hAnsi="Times New Roman" w:cs="Times New Roman"/>
          <w:b/>
          <w:bCs/>
          <w:kern w:val="0"/>
          <w:sz w:val="36"/>
          <w:szCs w:val="36"/>
          <w14:ligatures w14:val="none"/>
        </w:rPr>
        <w:t>Una invitación a [NOMBRE DE LA ORGANIZACIÓN / INSTITUCIÓN]</w:t>
      </w:r>
    </w:p>
    <w:p w14:paraId="0BF21C46"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 xml:space="preserve">HUM se dirige a [NOMBRE DE LA ORGANIZACIÓN / INSTITUCIÓN] porque creemos que una organización o institución puede ser mucho más que el cumplimiento de su función específica: puede ser también </w:t>
      </w:r>
      <w:r w:rsidRPr="00AE6C02">
        <w:rPr>
          <w:rFonts w:ascii="Times New Roman" w:eastAsia="Times New Roman" w:hAnsi="Times New Roman" w:cs="Times New Roman"/>
          <w:b/>
          <w:bCs/>
          <w:kern w:val="0"/>
          <w14:ligatures w14:val="none"/>
        </w:rPr>
        <w:t>un espacio desde el que la Humanidad comience a expresar una voluntad común.</w:t>
      </w:r>
    </w:p>
    <w:p w14:paraId="623359AF" w14:textId="08AF2D51"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 xml:space="preserve">No pretendemos pedirle que adopte una determinada posición política ni que sustituya </w:t>
      </w:r>
      <w:r w:rsidR="009155E5">
        <w:rPr>
          <w:rFonts w:ascii="Times New Roman" w:eastAsia="Times New Roman" w:hAnsi="Times New Roman" w:cs="Times New Roman"/>
          <w:kern w:val="0"/>
          <w14:ligatures w14:val="none"/>
        </w:rPr>
        <w:t xml:space="preserve">su misión ni </w:t>
      </w:r>
      <w:r w:rsidRPr="00AE6C02">
        <w:rPr>
          <w:rFonts w:ascii="Times New Roman" w:eastAsia="Times New Roman" w:hAnsi="Times New Roman" w:cs="Times New Roman"/>
          <w:kern w:val="0"/>
          <w14:ligatures w14:val="none"/>
        </w:rPr>
        <w:t>sus responsabilidades institucionales.</w:t>
      </w:r>
    </w:p>
    <w:p w14:paraId="67046783"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Le proponemos conocer nuestra Convocatoria y valorar si comparte su propósito fundamental:</w:t>
      </w:r>
    </w:p>
    <w:p w14:paraId="2F03FDBC"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b/>
          <w:bCs/>
          <w:kern w:val="0"/>
          <w14:ligatures w14:val="none"/>
        </w:rPr>
        <w:t>que los seres humanos podamos comenzar a construir nuestra seguridad no sobre la capacidad de dañarnos, sino sobre nuestra capacidad de comprendernos, cuidarnos, ayudarnos y decidir conjuntamente.</w:t>
      </w:r>
    </w:p>
    <w:p w14:paraId="4729D36A"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 xml:space="preserve">Adjuntamos para su conocimiento la </w:t>
      </w:r>
      <w:r w:rsidRPr="00AE6C02">
        <w:rPr>
          <w:rFonts w:ascii="Times New Roman" w:eastAsia="Times New Roman" w:hAnsi="Times New Roman" w:cs="Times New Roman"/>
          <w:b/>
          <w:bCs/>
          <w:kern w:val="0"/>
          <w14:ligatures w14:val="none"/>
        </w:rPr>
        <w:t>Convocatoria de la Conferencia Mundial de Reconciliación, Paz y Desarme</w:t>
      </w:r>
      <w:r w:rsidRPr="00AE6C02">
        <w:rPr>
          <w:rFonts w:ascii="Times New Roman" w:eastAsia="Times New Roman" w:hAnsi="Times New Roman" w:cs="Times New Roman"/>
          <w:kern w:val="0"/>
          <w14:ligatures w14:val="none"/>
        </w:rPr>
        <w:t xml:space="preserve"> y, para el caso de que [NOMBRE DE LA ORGANIZACIÓN / INSTITUCIÓN] considere oportuno apoyarla, la correspondiente </w:t>
      </w:r>
      <w:r w:rsidRPr="00AE6C02">
        <w:rPr>
          <w:rFonts w:ascii="Times New Roman" w:eastAsia="Times New Roman" w:hAnsi="Times New Roman" w:cs="Times New Roman"/>
          <w:b/>
          <w:bCs/>
          <w:kern w:val="0"/>
          <w14:ligatures w14:val="none"/>
        </w:rPr>
        <w:t>Declaración de Adhesión</w:t>
      </w:r>
      <w:r w:rsidRPr="00AE6C02">
        <w:rPr>
          <w:rFonts w:ascii="Times New Roman" w:eastAsia="Times New Roman" w:hAnsi="Times New Roman" w:cs="Times New Roman"/>
          <w:kern w:val="0"/>
          <w14:ligatures w14:val="none"/>
        </w:rPr>
        <w:t>.</w:t>
      </w:r>
    </w:p>
    <w:p w14:paraId="2AA0533D"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Estaremos encantados de ampliar personalmente cualquier aspecto de la iniciativa y de escuchar también las consideraciones que pueda suscitar.</w:t>
      </w:r>
    </w:p>
    <w:p w14:paraId="63A61ACF"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Con nuestra consideración y esperanza,</w:t>
      </w:r>
    </w:p>
    <w:p w14:paraId="765F5442"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lang w:val="en-US"/>
          <w14:ligatures w14:val="none"/>
        </w:rPr>
      </w:pPr>
      <w:r w:rsidRPr="00AE6C02">
        <w:rPr>
          <w:rFonts w:ascii="Times New Roman" w:eastAsia="Times New Roman" w:hAnsi="Times New Roman" w:cs="Times New Roman"/>
          <w:b/>
          <w:bCs/>
          <w:kern w:val="0"/>
          <w:lang w:val="en-US"/>
          <w14:ligatures w14:val="none"/>
        </w:rPr>
        <w:t>Manuel Herranz Martín</w:t>
      </w:r>
    </w:p>
    <w:p w14:paraId="423058BE"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lang w:val="en-US"/>
          <w14:ligatures w14:val="none"/>
        </w:rPr>
      </w:pPr>
      <w:r w:rsidRPr="00AE6C02">
        <w:rPr>
          <w:rFonts w:ascii="Times New Roman" w:eastAsia="Times New Roman" w:hAnsi="Times New Roman" w:cs="Times New Roman"/>
          <w:kern w:val="0"/>
          <w:lang w:val="en-US"/>
          <w14:ligatures w14:val="none"/>
        </w:rPr>
        <w:t>Presidente</w:t>
      </w:r>
    </w:p>
    <w:p w14:paraId="53C95919"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lang w:val="en-US"/>
          <w14:ligatures w14:val="none"/>
        </w:rPr>
      </w:pPr>
      <w:r w:rsidRPr="00AE6C02">
        <w:rPr>
          <w:rFonts w:ascii="Times New Roman" w:eastAsia="Times New Roman" w:hAnsi="Times New Roman" w:cs="Times New Roman"/>
          <w:b/>
          <w:bCs/>
          <w:kern w:val="0"/>
          <w:lang w:val="en-US"/>
          <w14:ligatures w14:val="none"/>
        </w:rPr>
        <w:t>Human Unity Movement (HUM)</w:t>
      </w:r>
    </w:p>
    <w:p w14:paraId="6E6BF962" w14:textId="77777777" w:rsidR="00AE6C02" w:rsidRPr="00AE6C02" w:rsidRDefault="00AE6C02" w:rsidP="00AE6C02">
      <w:pPr>
        <w:spacing w:before="100" w:beforeAutospacing="1" w:after="100" w:afterAutospacing="1" w:line="240" w:lineRule="auto"/>
        <w:rPr>
          <w:rFonts w:ascii="Times New Roman" w:eastAsia="Times New Roman" w:hAnsi="Times New Roman" w:cs="Times New Roman"/>
          <w:kern w:val="0"/>
          <w14:ligatures w14:val="none"/>
        </w:rPr>
      </w:pPr>
      <w:r w:rsidRPr="00AE6C02">
        <w:rPr>
          <w:rFonts w:ascii="Times New Roman" w:eastAsia="Times New Roman" w:hAnsi="Times New Roman" w:cs="Times New Roman"/>
          <w:kern w:val="0"/>
          <w14:ligatures w14:val="none"/>
        </w:rPr>
        <w:t>human-unity.org</w:t>
      </w:r>
    </w:p>
    <w:p w14:paraId="46C50B39" w14:textId="77777777" w:rsidR="00AE6C02" w:rsidRDefault="00AE6C02"/>
    <w:sectPr w:rsidR="00AE6C0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C02"/>
    <w:rsid w:val="00232771"/>
    <w:rsid w:val="002C6444"/>
    <w:rsid w:val="009155E5"/>
    <w:rsid w:val="00AE6C02"/>
    <w:rsid w:val="00B06DAE"/>
    <w:rsid w:val="00DA5B73"/>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275A"/>
  <w15:chartTrackingRefBased/>
  <w15:docId w15:val="{0CA30DA1-6070-42F1-8071-FA540AE7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E6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E6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E6C0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E6C0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E6C0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E6C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E6C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E6C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E6C0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6C0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E6C0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E6C0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E6C0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E6C0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E6C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E6C0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E6C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E6C02"/>
    <w:rPr>
      <w:rFonts w:eastAsiaTheme="majorEastAsia" w:cstheme="majorBidi"/>
      <w:color w:val="272727" w:themeColor="text1" w:themeTint="D8"/>
    </w:rPr>
  </w:style>
  <w:style w:type="paragraph" w:styleId="Ttulo">
    <w:name w:val="Title"/>
    <w:basedOn w:val="Normal"/>
    <w:next w:val="Normal"/>
    <w:link w:val="TtuloCar"/>
    <w:uiPriority w:val="10"/>
    <w:qFormat/>
    <w:rsid w:val="00AE6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E6C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E6C0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E6C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E6C02"/>
    <w:pPr>
      <w:spacing w:before="160"/>
      <w:jc w:val="center"/>
    </w:pPr>
    <w:rPr>
      <w:i/>
      <w:iCs/>
      <w:color w:val="404040" w:themeColor="text1" w:themeTint="BF"/>
    </w:rPr>
  </w:style>
  <w:style w:type="character" w:customStyle="1" w:styleId="CitaCar">
    <w:name w:val="Cita Car"/>
    <w:basedOn w:val="Fuentedeprrafopredeter"/>
    <w:link w:val="Cita"/>
    <w:uiPriority w:val="29"/>
    <w:rsid w:val="00AE6C02"/>
    <w:rPr>
      <w:i/>
      <w:iCs/>
      <w:color w:val="404040" w:themeColor="text1" w:themeTint="BF"/>
    </w:rPr>
  </w:style>
  <w:style w:type="paragraph" w:styleId="Prrafodelista">
    <w:name w:val="List Paragraph"/>
    <w:basedOn w:val="Normal"/>
    <w:uiPriority w:val="34"/>
    <w:qFormat/>
    <w:rsid w:val="00AE6C02"/>
    <w:pPr>
      <w:ind w:left="720"/>
      <w:contextualSpacing/>
    </w:pPr>
  </w:style>
  <w:style w:type="character" w:styleId="nfasisintenso">
    <w:name w:val="Intense Emphasis"/>
    <w:basedOn w:val="Fuentedeprrafopredeter"/>
    <w:uiPriority w:val="21"/>
    <w:qFormat/>
    <w:rsid w:val="00AE6C02"/>
    <w:rPr>
      <w:i/>
      <w:iCs/>
      <w:color w:val="0F4761" w:themeColor="accent1" w:themeShade="BF"/>
    </w:rPr>
  </w:style>
  <w:style w:type="paragraph" w:styleId="Citadestacada">
    <w:name w:val="Intense Quote"/>
    <w:basedOn w:val="Normal"/>
    <w:next w:val="Normal"/>
    <w:link w:val="CitadestacadaCar"/>
    <w:uiPriority w:val="30"/>
    <w:qFormat/>
    <w:rsid w:val="00AE6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E6C02"/>
    <w:rPr>
      <w:i/>
      <w:iCs/>
      <w:color w:val="0F4761" w:themeColor="accent1" w:themeShade="BF"/>
    </w:rPr>
  </w:style>
  <w:style w:type="character" w:styleId="Referenciaintensa">
    <w:name w:val="Intense Reference"/>
    <w:basedOn w:val="Fuentedeprrafopredeter"/>
    <w:uiPriority w:val="32"/>
    <w:qFormat/>
    <w:rsid w:val="00AE6C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1409</Words>
  <Characters>7754</Characters>
  <Application>Microsoft Office Word</Application>
  <DocSecurity>0</DocSecurity>
  <Lines>64</Lines>
  <Paragraphs>18</Paragraphs>
  <ScaleCrop>false</ScaleCrop>
  <HeadingPairs>
    <vt:vector size="4" baseType="variant">
      <vt:variant>
        <vt:lpstr>Título</vt:lpstr>
      </vt:variant>
      <vt:variant>
        <vt:i4>1</vt:i4>
      </vt:variant>
      <vt:variant>
        <vt:lpstr>Títulos</vt:lpstr>
      </vt:variant>
      <vt:variant>
        <vt:i4>7</vt:i4>
      </vt:variant>
    </vt:vector>
  </HeadingPairs>
  <TitlesOfParts>
    <vt:vector size="8" baseType="lpstr">
      <vt:lpstr/>
      <vt:lpstr>Carta a las entidades e instituciones</vt:lpstr>
      <vt:lpstr>    El problema que debemos afrontar</vt:lpstr>
      <vt:lpstr>    El comienzo de una nueva relación</vt:lpstr>
      <vt:lpstr>    La Conferencia Mundial</vt:lpstr>
      <vt:lpstr>    La Humanidad como garante</vt:lpstr>
      <vt:lpstr>    El papel de las organizaciones e instituciones</vt:lpstr>
      <vt:lpstr>    Una invitación a [NOMBRE DE LA ORGANIZACIÓN / INSTITUCIÓN]</vt:lpstr>
    </vt:vector>
  </TitlesOfParts>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Herranz Martín</dc:creator>
  <cp:keywords/>
  <dc:description/>
  <cp:lastModifiedBy>Manuel Herranz Martín</cp:lastModifiedBy>
  <cp:revision>3</cp:revision>
  <dcterms:created xsi:type="dcterms:W3CDTF">2026-08-30T16:12:00Z</dcterms:created>
  <dcterms:modified xsi:type="dcterms:W3CDTF">2026-09-01T07:59:00Z</dcterms:modified>
</cp:coreProperties>
</file>